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120"/>
        <w:ind w:right="-23" w:hanging="0"/>
        <w:jc w:val="center"/>
        <w:rPr>
          <w:b/>
          <w:b/>
          <w:bCs/>
          <w:color w:val="000000" w:themeColor="text1"/>
          <w:lang w:val="ro-RO"/>
        </w:rPr>
      </w:pPr>
      <w:r>
        <w:rPr>
          <w:b/>
          <w:bCs/>
          <w:color w:val="000000" w:themeColor="text1"/>
          <w:lang w:val="ro-RO"/>
        </w:rPr>
        <w:t xml:space="preserve">CAMPANIE COMUNICARE PENTRU CETĂŢENII ROMÂNI ÎN CONTEXTUL RETRAGERII REGATULUI UNIT AL MARII BRITANI ŞI IRLANDEI DE NORD DIN UNIUNEA EUROPEANĂ </w:t>
      </w:r>
    </w:p>
    <w:p>
      <w:pPr>
        <w:pStyle w:val="Normal"/>
        <w:spacing w:lineRule="auto" w:line="276" w:before="120" w:after="120"/>
        <w:ind w:right="-23" w:hanging="0"/>
        <w:jc w:val="center"/>
        <w:rPr>
          <w:b/>
          <w:b/>
          <w:bCs/>
          <w:i/>
          <w:i/>
          <w:color w:val="000000" w:themeColor="text1"/>
          <w:lang w:val="ro-RO"/>
        </w:rPr>
      </w:pPr>
      <w:r>
        <w:rPr>
          <w:b/>
          <w:bCs/>
          <w:i/>
          <w:color w:val="000000" w:themeColor="text1"/>
          <w:lang w:val="ro-RO"/>
        </w:rPr>
        <w:t>DOMENIUL ASIGURĂRI DE SĂNĂTATE</w:t>
      </w:r>
    </w:p>
    <w:p>
      <w:pPr>
        <w:pStyle w:val="ListParagraph"/>
        <w:spacing w:lineRule="auto" w:line="276" w:before="120" w:after="120"/>
        <w:ind w:left="720" w:right="-23" w:hanging="0"/>
        <w:jc w:val="both"/>
        <w:rPr>
          <w:bCs/>
          <w:color w:val="000000" w:themeColor="text1"/>
          <w:lang w:val="ro-RO"/>
        </w:rPr>
      </w:pPr>
      <w:r>
        <w:rPr>
          <w:bCs/>
          <w:color w:val="000000" w:themeColor="text1"/>
          <w:lang w:val="ro-RO"/>
        </w:rPr>
      </w:r>
    </w:p>
    <w:p>
      <w:pPr>
        <w:pStyle w:val="Normal"/>
        <w:shd w:val="clear" w:color="auto" w:fill="D9D9D9" w:themeFill="background1" w:themeFillShade="d9"/>
        <w:spacing w:lineRule="auto" w:line="276" w:before="120" w:after="120"/>
        <w:ind w:right="-23" w:hanging="0"/>
        <w:jc w:val="center"/>
        <w:rPr>
          <w:b/>
          <w:b/>
          <w:bCs/>
          <w:color w:val="0070C0"/>
          <w:lang w:val="ro-RO"/>
        </w:rPr>
      </w:pPr>
      <w:r>
        <w:rPr>
          <w:b/>
          <w:bCs/>
          <w:color w:val="0070C0"/>
          <w:lang w:val="ro-RO"/>
        </w:rPr>
        <w:t>INFORMAȚII GENERALE PRIVIND PERIOADA DE TRANZIȚIE (până la data de 31.12.2020)</w:t>
      </w:r>
    </w:p>
    <w:p>
      <w:pPr>
        <w:pStyle w:val="Normal"/>
        <w:shd w:val="clear" w:color="auto" w:fill="FFFFFF"/>
        <w:spacing w:lineRule="auto" w:line="276" w:before="120" w:after="120"/>
        <w:ind w:right="-23" w:hanging="0"/>
        <w:jc w:val="both"/>
        <w:rPr>
          <w:rFonts w:ascii="Calibri" w:hAnsi="Calibri" w:asciiTheme="minorHAnsi" w:hAnsiTheme="minorHAnsi"/>
        </w:rPr>
      </w:pPr>
      <w:r>
        <w:rPr>
          <w:rFonts w:eastAsia="Times New Roman"/>
          <w:lang w:val="ro-RO" w:eastAsia="ro-RO"/>
        </w:rPr>
        <w:t xml:space="preserve">Pe durata perioadei de tranziție, până la 31 decembrie 2020, </w:t>
      </w:r>
      <w:r>
        <w:rPr>
          <w:rFonts w:eastAsia="Times New Roman"/>
          <w:b/>
          <w:lang w:val="ro-RO" w:eastAsia="ro-RO"/>
        </w:rPr>
        <w:t>c</w:t>
      </w:r>
      <w:r>
        <w:rPr>
          <w:rFonts w:eastAsia="Times New Roman"/>
          <w:lang w:val="ro-RO" w:eastAsia="ro-RO"/>
        </w:rPr>
        <w:t xml:space="preserve">etățenii români și membrii lor de familie </w:t>
      </w:r>
      <w:r>
        <w:rPr>
          <w:lang w:val="ro-RO"/>
        </w:rPr>
        <w:t>pot să își utilizeze dreptul la liberă circulație pentru a merge şi a lucra, a studia, a începe o afacere sau a locui în Regatul Unit</w:t>
      </w:r>
      <w:r>
        <w:rPr>
          <w:rFonts w:ascii="Calibri" w:hAnsi="Calibri" w:asciiTheme="minorHAnsi" w:hAnsiTheme="minorHAnsi"/>
          <w:lang w:val="ro-RO"/>
        </w:rPr>
        <w:t>.</w:t>
      </w:r>
      <w:r>
        <w:rPr>
          <w:rFonts w:ascii="Calibri" w:hAnsi="Calibri" w:asciiTheme="minorHAnsi" w:hAnsiTheme="minorHAnsi"/>
        </w:rPr>
        <w:t xml:space="preserve"> </w:t>
      </w:r>
    </w:p>
    <w:p>
      <w:pPr>
        <w:pStyle w:val="Normal"/>
        <w:shd w:val="clear" w:color="auto" w:fill="FFFFFF"/>
        <w:spacing w:lineRule="auto" w:line="276" w:before="120" w:after="120"/>
        <w:ind w:right="-23" w:hanging="0"/>
        <w:jc w:val="both"/>
        <w:rPr>
          <w:lang w:val="ro-RO"/>
        </w:rPr>
      </w:pPr>
      <w:r>
        <w:rPr>
          <w:lang w:val="ro-RO"/>
        </w:rPr>
        <w:t>Prin urmare, a</w:t>
      </w:r>
      <w:r>
        <w:rPr>
          <w:rFonts w:eastAsia="Times New Roman"/>
          <w:lang w:val="ro-RO" w:eastAsia="ro-RO"/>
        </w:rPr>
        <w:t>sigurații români care călătoresc în Regatul Unit pot utiliza Cardul</w:t>
      </w:r>
      <w:r>
        <w:rPr>
          <w:lang w:val="ro-RO"/>
        </w:rPr>
        <w:t xml:space="preserve"> European de Asigurări Sociale de Sănătate - CEASS </w:t>
      </w:r>
      <w:r>
        <w:rPr>
          <w:i/>
          <w:lang w:val="ro-RO"/>
        </w:rPr>
        <w:t>(EHIC – European Health Insurance Card)</w:t>
      </w:r>
      <w:r>
        <w:rPr>
          <w:lang w:val="ro-RO"/>
        </w:rPr>
        <w:t xml:space="preserve"> sau Certificatul provizoriu de înlocuire a CEASS-ului </w:t>
      </w:r>
      <w:r>
        <w:rPr>
          <w:i/>
          <w:lang w:val="ro-RO"/>
        </w:rPr>
        <w:t>(PRC – Provisional Replacement Certificate)</w:t>
      </w:r>
      <w:r>
        <w:rPr>
          <w:lang w:val="ro-RO"/>
        </w:rPr>
        <w:t xml:space="preserve"> și, de asemenea, cei care au reşedinţa stabilită în Regatul Unit </w:t>
      </w:r>
      <w:r>
        <w:rPr>
          <w:rFonts w:eastAsia="Times New Roman"/>
          <w:lang w:val="ro-RO" w:eastAsia="ro-RO"/>
        </w:rPr>
        <w:t xml:space="preserve">vor utiliza documentul portabil </w:t>
      </w:r>
      <w:r>
        <w:rPr>
          <w:rFonts w:eastAsia="Times New Roman"/>
          <w:i/>
          <w:lang w:val="ro-RO" w:eastAsia="ro-RO"/>
        </w:rPr>
        <w:t>S1</w:t>
      </w:r>
      <w:r>
        <w:rPr>
          <w:lang w:val="ro-RO"/>
        </w:rPr>
        <w:t>.</w:t>
      </w:r>
    </w:p>
    <w:p>
      <w:pPr>
        <w:pStyle w:val="Normal"/>
        <w:suppressAutoHyphens w:val="true"/>
        <w:spacing w:lineRule="auto" w:line="276" w:before="120" w:after="120"/>
        <w:ind w:right="-23" w:hanging="0"/>
        <w:jc w:val="both"/>
        <w:rPr>
          <w:rFonts w:eastAsia="Times New Roman"/>
          <w:lang w:val="ro-RO" w:eastAsia="ro-RO"/>
        </w:rPr>
      </w:pPr>
      <w:r>
        <w:rPr>
          <w:rFonts w:eastAsia="Times New Roman"/>
          <w:lang w:val="ro-RO" w:eastAsia="ro-RO"/>
        </w:rPr>
        <w:t>Totodată, pe durata perioadei de tranziție, asigurații români pot solicita caselor de asigurări de sănătate emiterea documentului portabil S2, cu scopul de a beneficia de tratament planificat la un furnizor de servicii medicale din Regatul Unit.</w:t>
      </w:r>
    </w:p>
    <w:p>
      <w:pPr>
        <w:pStyle w:val="Normal"/>
        <w:suppressAutoHyphens w:val="true"/>
        <w:spacing w:lineRule="auto" w:line="276" w:before="120" w:after="120"/>
        <w:ind w:right="-23" w:hanging="0"/>
        <w:jc w:val="both"/>
        <w:rPr>
          <w:rFonts w:eastAsia="Times New Roman"/>
          <w:lang w:val="ro-RO" w:eastAsia="ro-RO"/>
        </w:rPr>
      </w:pPr>
      <w:r>
        <w:rPr>
          <w:rFonts w:eastAsia="Times New Roman"/>
          <w:lang w:val="ro-RO" w:eastAsia="ro-RO"/>
        </w:rPr>
      </w:r>
    </w:p>
    <w:p>
      <w:pPr>
        <w:pStyle w:val="Normal"/>
        <w:shd w:val="clear" w:color="auto" w:fill="D9D9D9" w:themeFill="background1" w:themeFillShade="d9"/>
        <w:spacing w:lineRule="auto" w:line="276" w:before="120" w:after="120"/>
        <w:ind w:right="-23" w:hanging="0"/>
        <w:jc w:val="center"/>
        <w:rPr>
          <w:b/>
          <w:b/>
          <w:bCs/>
          <w:color w:val="0070C0"/>
          <w:lang w:val="ro-RO"/>
        </w:rPr>
      </w:pPr>
      <w:r>
        <w:rPr>
          <w:b/>
          <w:bCs/>
          <w:color w:val="0070C0"/>
          <w:lang w:val="ro-RO"/>
        </w:rPr>
        <w:t>INFORMAȚII GENERALE PRIVIND PERIOADA POST-TRANZIȚIE (începând cu data de 01.01.2021)</w:t>
      </w:r>
    </w:p>
    <w:p>
      <w:pPr>
        <w:pStyle w:val="Normal"/>
        <w:spacing w:lineRule="auto" w:line="276" w:before="120" w:after="120"/>
        <w:ind w:right="-23" w:hanging="0"/>
        <w:jc w:val="both"/>
        <w:rPr>
          <w:lang w:val="ro-RO"/>
        </w:rPr>
      </w:pPr>
      <w:r>
        <w:rPr>
          <w:bCs/>
          <w:color w:val="000000" w:themeColor="text1"/>
          <w:lang w:val="ro-RO"/>
        </w:rPr>
        <w:t xml:space="preserve">După finalizarea perioadei de tranziție, cetățenii români, care s-au înregistrat pe teritoriul Regatului Unit conform condiţiilor din Acordului de retragere, vor avea </w:t>
      </w:r>
      <w:r>
        <w:rPr>
          <w:bCs/>
          <w:lang w:val="ro-RO"/>
        </w:rPr>
        <w:t xml:space="preserve">acces la serviciile medicale pe teritoriul Regatului Unit, </w:t>
      </w:r>
      <w:r>
        <w:rPr>
          <w:bCs/>
          <w:color w:val="000000" w:themeColor="text1"/>
          <w:lang w:val="ro-RO"/>
        </w:rPr>
        <w:t>în baza prevederilor legislației naționale și ale prevederilor comunitare de coordonare a sistemelor de securitate socială prevăzute în Regulamentul (CE) nr. 883/2004</w:t>
      </w:r>
      <w:r>
        <w:rPr>
          <w:rFonts w:eastAsia="Times New Roman"/>
          <w:lang w:val="ro-RO"/>
        </w:rPr>
        <w:t xml:space="preserve"> privind coordonarea sistemelor de securitate socială</w:t>
      </w:r>
      <w:r>
        <w:rPr>
          <w:bCs/>
          <w:color w:val="000000" w:themeColor="text1"/>
          <w:lang w:val="ro-RO"/>
        </w:rPr>
        <w:t xml:space="preserve"> și în Regulamentul (CE) nr. 987/2009 de implementare a Regulamentului (CE) nr. 883/2004.</w:t>
      </w:r>
      <w:r>
        <w:rPr>
          <w:lang w:val="ro-RO"/>
        </w:rPr>
        <w:t xml:space="preserve"> </w:t>
      </w:r>
      <w:r>
        <w:rPr>
          <w:bCs/>
          <w:color w:val="000000" w:themeColor="text1"/>
          <w:lang w:val="ro-RO"/>
        </w:rPr>
        <w:t xml:space="preserve">Drepturile asiguraţilor români, aflaţi în situaţia menţionată anterior, de a accesa prestațiile corespunzătoare sistemului de asigurări de sănătate, pe teritoriul Regatului Unit, vor fi acordate pe perioada în care sunt îndeplinite condițiile prevăzute în Acordul de retragere. </w:t>
      </w:r>
    </w:p>
    <w:p>
      <w:pPr>
        <w:pStyle w:val="Normal"/>
        <w:spacing w:lineRule="auto" w:line="276" w:before="120" w:after="120"/>
        <w:ind w:right="-23" w:firstLine="720"/>
        <w:jc w:val="both"/>
        <w:rPr>
          <w:b/>
          <w:b/>
          <w:i/>
          <w:i/>
          <w:color w:val="0000FF"/>
          <w:u w:val="single"/>
          <w:lang w:val="ro-RO"/>
        </w:rPr>
      </w:pPr>
      <w:r>
        <w:rPr>
          <w:b/>
          <w:i/>
          <w:color w:val="0000FF"/>
          <w:u w:val="single"/>
          <w:lang w:val="ro-RO"/>
        </w:rPr>
        <w:t>Domiciliu sau reşedinţa în Regatul Unit</w:t>
      </w:r>
    </w:p>
    <w:p>
      <w:pPr>
        <w:pStyle w:val="Normal"/>
        <w:spacing w:lineRule="auto" w:line="276" w:before="120" w:after="120"/>
        <w:ind w:right="-23" w:hanging="0"/>
        <w:jc w:val="both"/>
        <w:rPr>
          <w:rFonts w:eastAsia="Times New Roman"/>
          <w:lang w:val="ro-RO"/>
        </w:rPr>
      </w:pPr>
      <w:r>
        <w:rPr>
          <w:rFonts w:eastAsia="Times New Roman"/>
          <w:lang w:val="ro-RO"/>
        </w:rPr>
        <w:t>Asiguraţii români care vor continua şi după data de 31 decembrie 2020, să îşi păstreze reşedinţa legală în Regatul Unit, vor putea beneficia în continuare de acces la furnizorii de servicii medicale, medicamente şi dispozitive medicale de pe teritoriul Regatul Unit, ca şi beneficiari ai Acordului de retragere.</w:t>
      </w:r>
    </w:p>
    <w:p>
      <w:pPr>
        <w:pStyle w:val="Normal"/>
        <w:spacing w:lineRule="auto" w:line="276" w:before="120" w:after="120"/>
        <w:ind w:right="-23" w:hanging="0"/>
        <w:jc w:val="both"/>
        <w:rPr>
          <w:rFonts w:eastAsia="Times New Roman"/>
          <w:lang w:val="ro-RO"/>
        </w:rPr>
      </w:pPr>
      <w:r>
        <w:rPr>
          <w:rFonts w:eastAsia="Times New Roman"/>
          <w:lang w:val="ro-RO"/>
        </w:rPr>
        <w:t xml:space="preserve"> </w:t>
      </w:r>
      <w:r>
        <w:rPr>
          <w:rFonts w:eastAsia="Times New Roman"/>
          <w:lang w:val="ro-RO"/>
        </w:rPr>
        <w:t>Beneficiarii Acordului de retragere se împart în doua categorii:</w:t>
      </w:r>
    </w:p>
    <w:p>
      <w:pPr>
        <w:pStyle w:val="ListParagraph"/>
        <w:numPr>
          <w:ilvl w:val="0"/>
          <w:numId w:val="1"/>
        </w:numPr>
        <w:spacing w:lineRule="auto" w:line="276" w:before="120" w:after="120"/>
        <w:ind w:left="720" w:right="-23" w:hanging="360"/>
        <w:jc w:val="both"/>
        <w:rPr>
          <w:rFonts w:eastAsia="Times New Roman"/>
          <w:lang w:val="ro-RO"/>
        </w:rPr>
      </w:pPr>
      <w:r>
        <w:rPr>
          <w:rFonts w:eastAsia="Times New Roman"/>
          <w:lang w:val="ro-RO"/>
        </w:rPr>
        <w:t xml:space="preserve">asiguraţii români, posesori ai documentului portabil S1. Documentul portabil S1 deschide dreptul la </w:t>
      </w:r>
      <w:r>
        <w:rPr>
          <w:lang w:val="ro-RO"/>
        </w:rPr>
        <w:t>prestațiile în natură acordate, în numele instituției competente emitentă din România, de către instituția din Regatul Unit, în conformitate cu dispozițiile legislației pe care o aplică, ca și cum ar fi fost asigurat în Regatul Unit în temeiul legislației naţionale. Acest document se emite de către casa de asigurări din România şi necesită a fi</w:t>
      </w:r>
      <w:r>
        <w:rPr>
          <w:rFonts w:eastAsia="Times New Roman"/>
          <w:lang w:val="ro-RO"/>
        </w:rPr>
        <w:t xml:space="preserve"> înregistrează la instituţia competentă din Regatul Unit</w:t>
      </w:r>
      <w:r>
        <w:rPr>
          <w:lang w:val="ro-RO"/>
        </w:rPr>
        <w:t>;</w:t>
      </w:r>
    </w:p>
    <w:p>
      <w:pPr>
        <w:pStyle w:val="ListParagraph"/>
        <w:numPr>
          <w:ilvl w:val="0"/>
          <w:numId w:val="1"/>
        </w:numPr>
        <w:spacing w:lineRule="auto" w:line="276" w:before="120" w:after="120"/>
        <w:ind w:left="720" w:right="-23" w:hanging="360"/>
        <w:jc w:val="both"/>
        <w:rPr>
          <w:rFonts w:eastAsia="Times New Roman"/>
          <w:lang w:val="ro-RO"/>
        </w:rPr>
      </w:pPr>
      <w:r>
        <w:rPr>
          <w:rFonts w:eastAsia="Times New Roman"/>
          <w:lang w:val="ro-RO"/>
        </w:rPr>
        <w:t xml:space="preserve">cetăţenii români </w:t>
      </w:r>
      <w:r>
        <w:rPr>
          <w:lang w:val="ro-RO"/>
        </w:rPr>
        <w:t>care sunt sau se vor înregistra în sistemul de asigurări de sănătate din Regatul Unit ca beneficiari a Acordului de retragere (</w:t>
      </w:r>
      <w:r>
        <w:rPr>
          <w:i/>
          <w:lang w:val="ro-RO"/>
        </w:rPr>
        <w:t>de exemplu studenţii români care nu sunt asiguraţi în România</w:t>
      </w:r>
      <w:r>
        <w:rPr>
          <w:lang w:val="ro-RO"/>
        </w:rPr>
        <w:t>).</w:t>
      </w:r>
    </w:p>
    <w:p>
      <w:pPr>
        <w:pStyle w:val="ListParagraph"/>
        <w:spacing w:lineRule="auto" w:line="276" w:before="120" w:after="120"/>
        <w:ind w:left="0" w:right="-23" w:hanging="0"/>
        <w:jc w:val="both"/>
        <w:rPr>
          <w:rFonts w:eastAsia="Times New Roman"/>
          <w:lang w:val="ro-RO"/>
        </w:rPr>
      </w:pPr>
      <w:r>
        <w:rPr>
          <w:rFonts w:eastAsia="Times New Roman"/>
          <w:lang w:val="ro-RO"/>
        </w:rPr>
        <w:t xml:space="preserve">În ceea ce priveşte documentului portabil S1 emis de către casele de asigurări de sănătate din România pentru lucrătorii detaşaţi, valabil şi dincolo de data de 31 decembrie 2020, acesta </w:t>
      </w:r>
      <w:bookmarkStart w:id="0" w:name="_GoBack"/>
      <w:bookmarkEnd w:id="0"/>
      <w:r>
        <w:rPr>
          <w:rFonts w:eastAsia="Times New Roman"/>
          <w:lang w:val="ro-RO"/>
        </w:rPr>
        <w:t xml:space="preserve">se va anula automat începând cu data de 1 ianuarie 2021, deoarece, pentru </w:t>
      </w:r>
      <w:r>
        <w:rPr>
          <w:rFonts w:eastAsia="Times New Roman"/>
          <w:u w:val="single"/>
          <w:lang w:val="ro-RO"/>
        </w:rPr>
        <w:t>detașarea lucrătorilor nu va exista</w:t>
      </w:r>
      <w:r>
        <w:rPr>
          <w:rFonts w:eastAsia="Times New Roman"/>
          <w:lang w:val="ro-RO"/>
        </w:rPr>
        <w:t xml:space="preserve"> o coordonare a sistemelor de securitate socială, în temeiul legislației UE, după sfârșitul perioadei de tranziție, iniţiată înainte de sfârșitul perioadei de tranziție şi care este </w:t>
      </w:r>
      <w:r>
        <w:rPr>
          <w:rFonts w:eastAsia="Times New Roman"/>
          <w:u w:val="single"/>
          <w:lang w:val="ro-RO"/>
        </w:rPr>
        <w:t>legată de furnizarea de servicii.</w:t>
      </w:r>
      <w:r>
        <w:rPr>
          <w:rFonts w:eastAsia="Times New Roman"/>
          <w:lang w:val="ro-RO"/>
        </w:rPr>
        <w:t xml:space="preserve"> </w:t>
      </w:r>
    </w:p>
    <w:p>
      <w:pPr>
        <w:pStyle w:val="ListParagraph"/>
        <w:spacing w:lineRule="auto" w:line="276" w:before="120" w:after="120"/>
        <w:ind w:left="0" w:right="-23" w:hanging="0"/>
        <w:jc w:val="both"/>
        <w:rPr>
          <w:rFonts w:eastAsia="Times New Roman"/>
          <w:lang w:val="ro-RO"/>
        </w:rPr>
      </w:pPr>
      <w:r>
        <w:rPr>
          <w:rFonts w:eastAsia="Times New Roman"/>
          <w:lang w:val="ro-RO"/>
        </w:rPr>
        <w:t>Cu toate acestea, lucrătorii detașați în sensul articolului 12 din Regulamentul (CE) nr. 883/2004, a căror detașare nu este legată de furnizarea de servicii (</w:t>
      </w:r>
      <w:r>
        <w:rPr>
          <w:rFonts w:eastAsia="Times New Roman"/>
          <w:i/>
          <w:lang w:val="ro-RO"/>
        </w:rPr>
        <w:t>de exemplu: detașarea în scopuri de instruire sau participarea la conferință</w:t>
      </w:r>
      <w:r>
        <w:rPr>
          <w:rFonts w:eastAsia="Times New Roman"/>
          <w:lang w:val="ro-RO"/>
        </w:rPr>
        <w:t>) intră în sfera de aplicare a Acordului de retragere iar Regulamentul (CE) nr. 883/2004 continuă să se aplice după încheierea perioadei de tranziție în condițiile stabilite în Acordul de retragere.</w:t>
      </w:r>
    </w:p>
    <w:p>
      <w:pPr>
        <w:pStyle w:val="Normal"/>
        <w:spacing w:lineRule="auto" w:line="276" w:before="120" w:after="120"/>
        <w:ind w:right="-23" w:firstLine="720"/>
        <w:jc w:val="both"/>
        <w:rPr>
          <w:b/>
          <w:b/>
          <w:i/>
          <w:i/>
          <w:color w:val="0000FF"/>
          <w:u w:val="single"/>
          <w:lang w:val="ro-RO"/>
        </w:rPr>
      </w:pPr>
      <w:r>
        <w:rPr>
          <w:b/>
          <w:i/>
          <w:color w:val="0000FF"/>
          <w:u w:val="single"/>
          <w:lang w:val="ro-RO"/>
        </w:rPr>
        <w:t>Şederea pe termen scurt în Regatul Unit</w:t>
      </w:r>
    </w:p>
    <w:p>
      <w:pPr>
        <w:pStyle w:val="Normal"/>
        <w:spacing w:lineRule="auto" w:line="276" w:before="120" w:after="120"/>
        <w:ind w:right="-23" w:hanging="0"/>
        <w:jc w:val="both"/>
        <w:rPr>
          <w:rFonts w:eastAsia="Times New Roman"/>
          <w:lang w:val="ro-RO"/>
        </w:rPr>
      </w:pPr>
      <w:r>
        <w:rPr>
          <w:rFonts w:eastAsia="Times New Roman"/>
          <w:lang w:val="ro-RO"/>
        </w:rPr>
        <w:t>Asiguraţii români care se află pe teritoriul Regatului Unit înainte de încheierea perioadei de tranziție şi care doresc extinderea, fără întrerupere, a perioadei de şedere, dincolo de 31 decembrie 2020, pot accesa serviciile medicale pentru tratamentele medicale devenite necesare, în condițiile Acordului de retragere  în baza Cardul European de Asigurări Sociale de Sănătate (CEASS/ European Health Insurence Card - EHIC) sau Certificatul provizoriu de înlocuire a CEASS-ului (CIP) valabile, emise de România.  Acest document nu se înregistrează la instituţia competentă din Regatul Unit, ci se prezintă furnizorului de servicii medicale de pe teritoriul Regatului Unit, atunci când persoana are nevoie de tratament devenit necesar pe perioada şederii temporare în Regatului Unit.</w:t>
      </w:r>
    </w:p>
    <w:p>
      <w:pPr>
        <w:pStyle w:val="ListParagraph"/>
        <w:spacing w:lineRule="auto" w:line="276" w:before="120" w:after="120"/>
        <w:ind w:left="0" w:right="-23" w:hanging="0"/>
        <w:rPr>
          <w:rFonts w:eastAsia="Times New Roman"/>
          <w:u w:val="single"/>
          <w:lang w:val="ro-RO"/>
        </w:rPr>
      </w:pPr>
      <w:r>
        <w:rPr>
          <w:rStyle w:val="Strong"/>
          <w:b w:val="false"/>
          <w:u w:val="single"/>
          <w:shd w:fill="FFFFFF" w:val="clear"/>
          <w:lang w:val="ro-RO"/>
        </w:rPr>
        <w:t>Decontarea</w:t>
      </w:r>
      <w:r>
        <w:rPr>
          <w:u w:val="single"/>
          <w:shd w:fill="FFFFFF" w:val="clear"/>
          <w:lang w:val="ro-RO"/>
        </w:rPr>
        <w:t> serviciilor medicale aferente cardului european şi documentului portabil S1, se vor face la nivel interinstituţional.</w:t>
      </w:r>
      <w:r>
        <w:rPr>
          <w:rFonts w:eastAsia="Times New Roman"/>
          <w:u w:val="single"/>
          <w:lang w:val="ro-RO"/>
        </w:rPr>
        <w:t xml:space="preserve"> </w:t>
      </w:r>
    </w:p>
    <w:p>
      <w:pPr>
        <w:pStyle w:val="Normal"/>
        <w:spacing w:lineRule="auto" w:line="276"/>
        <w:ind w:right="-23" w:hanging="0"/>
        <w:jc w:val="both"/>
        <w:rPr>
          <w:rFonts w:eastAsia="Times New Roman"/>
          <w:lang w:val="ro-RO"/>
        </w:rPr>
      </w:pPr>
      <w:r>
        <w:rPr>
          <w:b/>
          <w:i/>
          <w:color w:val="0000FF"/>
          <w:lang w:val="ro-RO"/>
        </w:rPr>
        <w:t xml:space="preserve">Începând cu 1 ianuarie 2021, libera circulație între Uniunea Europeană și Regatul Unit se încheie. </w:t>
      </w:r>
      <w:r>
        <w:rPr>
          <w:rFonts w:eastAsia="Times New Roman"/>
          <w:lang w:val="ro-RO"/>
        </w:rPr>
        <w:t>Acest lucru va avea repercusiuni asupra facilitării mobilităţii pentru c</w:t>
      </w:r>
      <w:r>
        <w:rPr>
          <w:i/>
          <w:lang w:val="ro-RO"/>
        </w:rPr>
        <w:t xml:space="preserve">etăţenii români care nu sunt beneficiari ai Acordului de retragere, </w:t>
      </w:r>
      <w:r>
        <w:rPr>
          <w:rFonts w:eastAsia="Times New Roman"/>
          <w:lang w:val="ro-RO"/>
        </w:rPr>
        <w:t>și care doresc să meargă în Regatul Unit pe perioade mai lungi, indiferent dacă aceștia sunt studenți, lucrători, pensionari sau membri de familie ai acestora. Toate deplasările lor în Regatul Unit vor fi reglementate de legislația din Regatul Unit în materie de imigrație. Pentru asiguraţii români care vor exercita o anumită formă de mobilitate în temeiul noului regim al Regatului Unit, coordonarea actuală a sistemelor de asigurări de sănătate prevăzută de reglementările Uniunii va înceta să existe.</w:t>
      </w:r>
    </w:p>
    <w:p>
      <w:pPr>
        <w:pStyle w:val="Normal"/>
        <w:spacing w:lineRule="auto" w:line="276" w:before="120" w:after="120"/>
        <w:ind w:right="-23" w:hanging="0"/>
        <w:jc w:val="both"/>
        <w:rPr>
          <w:b/>
          <w:b/>
          <w:i/>
          <w:i/>
          <w:color w:val="0000FF"/>
          <w:lang w:val="ro-RO"/>
        </w:rPr>
      </w:pPr>
      <w:r>
        <w:rPr>
          <w:b/>
          <w:i/>
          <w:color w:val="0000FF"/>
          <w:lang w:val="ro-RO"/>
        </w:rPr>
        <w:t xml:space="preserve">Toţi solicitanții care vin în Regatul Unit pentru mai mult de șase luni trebuie, să plătească taxa de sănătate pentru imigrație (IHS), care le va permite să acceseze asistență medicală în Regatul Unit prin National Health Service (NHS). Informații suplimentare despre IHS sunt disponibile aici: </w:t>
      </w:r>
      <w:hyperlink r:id="rId2">
        <w:r>
          <w:rPr>
            <w:rStyle w:val="LegturInternet"/>
            <w:b/>
            <w:i/>
            <w:lang w:val="ro-RO"/>
          </w:rPr>
          <w:t>https://www.gov.uk/healthcare-immigration-application/how-much-pay</w:t>
        </w:r>
      </w:hyperlink>
    </w:p>
    <w:p>
      <w:pPr>
        <w:pStyle w:val="Normal"/>
        <w:spacing w:lineRule="auto" w:line="276" w:before="120" w:after="120"/>
        <w:ind w:right="-23" w:hanging="0"/>
        <w:jc w:val="both"/>
        <w:rPr>
          <w:b/>
          <w:b/>
          <w:i/>
          <w:i/>
          <w:color w:val="0000FF"/>
          <w:lang w:val="ro-RO"/>
        </w:rPr>
      </w:pPr>
      <w:r>
        <w:rPr>
          <w:b/>
          <w:i/>
          <w:color w:val="0000FF"/>
          <w:lang w:val="ro-RO"/>
        </w:rPr>
      </w:r>
    </w:p>
    <w:p>
      <w:pPr>
        <w:pStyle w:val="Normal"/>
        <w:spacing w:lineRule="auto" w:line="276" w:before="120" w:after="120"/>
        <w:ind w:right="-23" w:hanging="0"/>
        <w:jc w:val="both"/>
        <w:rPr>
          <w:b/>
          <w:b/>
          <w:i/>
          <w:i/>
          <w:color w:val="0000FF"/>
          <w:lang w:val="ro-RO"/>
        </w:rPr>
      </w:pPr>
      <w:r>
        <w:rPr>
          <w:i/>
          <w:sz w:val="20"/>
          <w:szCs w:val="20"/>
          <w:lang w:val="ro-RO"/>
        </w:rPr>
        <w:t>Notă: Prezentul document va fi actualizat permanente.</w:t>
      </w:r>
    </w:p>
    <w:sectPr>
      <w:footerReference w:type="default" r:id="rId3"/>
      <w:type w:val="nextPage"/>
      <w:pgSz w:w="12240" w:h="15840"/>
      <w:pgMar w:left="1440" w:right="758" w:header="0" w:top="990" w:footer="75"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6618419"/>
    </w:sdtPr>
    <w:sdtContent>
      <w:p>
        <w:pPr>
          <w:pStyle w:val="Subsol"/>
          <w:jc w:val="right"/>
          <w:rPr/>
        </w:pPr>
        <w:r>
          <w:rPr/>
          <w:fldChar w:fldCharType="begin"/>
        </w:r>
        <w:r>
          <w:rPr/>
          <w:instrText> PAGE </w:instrText>
        </w:r>
        <w:r>
          <w:rPr/>
          <w:fldChar w:fldCharType="separate"/>
        </w:r>
        <w:r>
          <w:rPr/>
          <w:t>2</w:t>
        </w:r>
        <w:r>
          <w:rPr/>
          <w:fldChar w:fldCharType="end"/>
        </w:r>
      </w:p>
    </w:sdtContent>
  </w:sdt>
  <w:p>
    <w:pPr>
      <w:pStyle w:val="Subso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2647"/>
    <w:pPr>
      <w:widowControl/>
      <w:bidi w:val="0"/>
      <w:spacing w:lineRule="auto" w:line="252" w:before="0" w:after="160"/>
      <w:jc w:val="left"/>
    </w:pPr>
    <w:rPr>
      <w:rFonts w:ascii="Times New Roman" w:hAnsi="Times New Roman" w:cs="Times New Roman" w:eastAsia="Calibri" w:eastAsiaTheme="minorHAnsi"/>
      <w:color w:val="auto"/>
      <w:kern w:val="0"/>
      <w:sz w:val="24"/>
      <w:szCs w:val="24"/>
      <w:lang w:val="en-US" w:eastAsia="en-US" w:bidi="ar-SA"/>
    </w:rPr>
  </w:style>
  <w:style w:type="paragraph" w:styleId="Titlu3">
    <w:name w:val="Heading 3"/>
    <w:basedOn w:val="Normal"/>
    <w:link w:val="Heading3Char"/>
    <w:uiPriority w:val="9"/>
    <w:qFormat/>
    <w:rsid w:val="00d632a8"/>
    <w:pPr>
      <w:spacing w:lineRule="auto" w:line="240" w:beforeAutospacing="1" w:afterAutospacing="1"/>
      <w:outlineLvl w:val="2"/>
    </w:pPr>
    <w:rPr>
      <w:rFonts w:eastAsia="Times New Roman"/>
      <w:b/>
      <w:bCs/>
      <w:sz w:val="27"/>
      <w:szCs w:val="27"/>
    </w:rPr>
  </w:style>
  <w:style w:type="character" w:styleId="DefaultParagraphFont" w:default="1">
    <w:name w:val="Default Paragraph Font"/>
    <w:uiPriority w:val="1"/>
    <w:semiHidden/>
    <w:unhideWhenUsed/>
    <w:qFormat/>
    <w:rPr/>
  </w:style>
  <w:style w:type="character" w:styleId="LegturInternet">
    <w:name w:val="Legătură Internet"/>
    <w:basedOn w:val="DefaultParagraphFont"/>
    <w:uiPriority w:val="99"/>
    <w:unhideWhenUsed/>
    <w:rsid w:val="00554906"/>
    <w:rPr>
      <w:color w:val="0563C1" w:themeColor="hyperlink"/>
      <w:u w:val="single"/>
    </w:rPr>
  </w:style>
  <w:style w:type="character" w:styleId="FootnoteTextChar" w:customStyle="1">
    <w:name w:val="Footnote Text Char"/>
    <w:basedOn w:val="DefaultParagraphFont"/>
    <w:link w:val="FootnoteText"/>
    <w:uiPriority w:val="99"/>
    <w:semiHidden/>
    <w:qFormat/>
    <w:rsid w:val="00554906"/>
    <w:rPr>
      <w:rFonts w:ascii="Times New Roman" w:hAnsi="Times New Roman" w:cs="Times New Roman"/>
      <w:sz w:val="20"/>
      <w:szCs w:val="20"/>
    </w:rPr>
  </w:style>
  <w:style w:type="character" w:styleId="Ancoranoteidesubsol">
    <w:name w:val="Ancora notei de subsol"/>
    <w:rPr>
      <w:vertAlign w:val="superscript"/>
    </w:rPr>
  </w:style>
  <w:style w:type="character" w:styleId="FootnoteCharacters">
    <w:name w:val="Footnote Characters"/>
    <w:basedOn w:val="DefaultParagraphFont"/>
    <w:uiPriority w:val="99"/>
    <w:semiHidden/>
    <w:unhideWhenUsed/>
    <w:qFormat/>
    <w:rsid w:val="00554906"/>
    <w:rPr>
      <w:vertAlign w:val="superscript"/>
    </w:rPr>
  </w:style>
  <w:style w:type="character" w:styleId="Strong">
    <w:name w:val="Strong"/>
    <w:basedOn w:val="DefaultParagraphFont"/>
    <w:uiPriority w:val="22"/>
    <w:qFormat/>
    <w:rsid w:val="003f133a"/>
    <w:rPr>
      <w:b/>
      <w:bCs/>
    </w:rPr>
  </w:style>
  <w:style w:type="character" w:styleId="BodyTextChar" w:customStyle="1">
    <w:name w:val="Body Text Char"/>
    <w:basedOn w:val="DefaultParagraphFont"/>
    <w:link w:val="BodyText"/>
    <w:semiHidden/>
    <w:qFormat/>
    <w:rsid w:val="00a80791"/>
    <w:rPr>
      <w:rFonts w:ascii="Times New Roman" w:hAnsi="Times New Roman" w:eastAsia="Times New Roman" w:cs="Times New Roman"/>
      <w:sz w:val="24"/>
      <w:szCs w:val="24"/>
      <w:lang w:val="ro-RO" w:eastAsia="ro-RO"/>
    </w:rPr>
  </w:style>
  <w:style w:type="character" w:styleId="Accentuat">
    <w:name w:val="Accentuat"/>
    <w:basedOn w:val="DefaultParagraphFont"/>
    <w:uiPriority w:val="20"/>
    <w:qFormat/>
    <w:rsid w:val="00812d7b"/>
    <w:rPr>
      <w:i/>
      <w:iCs/>
    </w:rPr>
  </w:style>
  <w:style w:type="character" w:styleId="HeaderChar" w:customStyle="1">
    <w:name w:val="Header Char"/>
    <w:basedOn w:val="DefaultParagraphFont"/>
    <w:link w:val="Header"/>
    <w:uiPriority w:val="99"/>
    <w:qFormat/>
    <w:rsid w:val="00b95416"/>
    <w:rPr>
      <w:rFonts w:ascii="Times New Roman" w:hAnsi="Times New Roman" w:cs="Times New Roman"/>
      <w:sz w:val="24"/>
      <w:szCs w:val="24"/>
    </w:rPr>
  </w:style>
  <w:style w:type="character" w:styleId="FooterChar" w:customStyle="1">
    <w:name w:val="Footer Char"/>
    <w:basedOn w:val="DefaultParagraphFont"/>
    <w:link w:val="Footer"/>
    <w:uiPriority w:val="99"/>
    <w:qFormat/>
    <w:rsid w:val="00b95416"/>
    <w:rPr>
      <w:rFonts w:ascii="Times New Roman" w:hAnsi="Times New Roman" w:cs="Times New Roman"/>
      <w:sz w:val="24"/>
      <w:szCs w:val="24"/>
    </w:rPr>
  </w:style>
  <w:style w:type="character" w:styleId="BalloonTextChar" w:customStyle="1">
    <w:name w:val="Balloon Text Char"/>
    <w:basedOn w:val="DefaultParagraphFont"/>
    <w:link w:val="BalloonText"/>
    <w:uiPriority w:val="99"/>
    <w:semiHidden/>
    <w:qFormat/>
    <w:rsid w:val="00bc1e52"/>
    <w:rPr>
      <w:rFonts w:ascii="Segoe UI" w:hAnsi="Segoe UI" w:cs="Segoe UI"/>
      <w:sz w:val="18"/>
      <w:szCs w:val="18"/>
    </w:rPr>
  </w:style>
  <w:style w:type="character" w:styleId="Annotationreference">
    <w:name w:val="annotation reference"/>
    <w:basedOn w:val="DefaultParagraphFont"/>
    <w:uiPriority w:val="99"/>
    <w:semiHidden/>
    <w:unhideWhenUsed/>
    <w:qFormat/>
    <w:rsid w:val="004920b7"/>
    <w:rPr>
      <w:sz w:val="16"/>
      <w:szCs w:val="16"/>
    </w:rPr>
  </w:style>
  <w:style w:type="character" w:styleId="CommentTextChar" w:customStyle="1">
    <w:name w:val="Comment Text Char"/>
    <w:basedOn w:val="DefaultParagraphFont"/>
    <w:link w:val="CommentText"/>
    <w:uiPriority w:val="99"/>
    <w:semiHidden/>
    <w:qFormat/>
    <w:rsid w:val="004920b7"/>
    <w:rPr>
      <w:rFonts w:ascii="Times New Roman" w:hAnsi="Times New Roman" w:cs="Times New Roman"/>
      <w:sz w:val="20"/>
      <w:szCs w:val="20"/>
    </w:rPr>
  </w:style>
  <w:style w:type="character" w:styleId="CommentSubjectChar" w:customStyle="1">
    <w:name w:val="Comment Subject Char"/>
    <w:basedOn w:val="CommentTextChar"/>
    <w:link w:val="CommentSubject"/>
    <w:uiPriority w:val="99"/>
    <w:semiHidden/>
    <w:qFormat/>
    <w:rsid w:val="004920b7"/>
    <w:rPr>
      <w:rFonts w:ascii="Times New Roman" w:hAnsi="Times New Roman" w:cs="Times New Roman"/>
      <w:b/>
      <w:bCs/>
      <w:sz w:val="20"/>
      <w:szCs w:val="20"/>
    </w:rPr>
  </w:style>
  <w:style w:type="character" w:styleId="LegturInternetvizitat">
    <w:name w:val="Legătură Internet vizitată"/>
    <w:basedOn w:val="DefaultParagraphFont"/>
    <w:uiPriority w:val="99"/>
    <w:semiHidden/>
    <w:unhideWhenUsed/>
    <w:rsid w:val="000a7ceb"/>
    <w:rPr>
      <w:color w:val="954F72" w:themeColor="followedHyperlink"/>
      <w:u w:val="single"/>
    </w:rPr>
  </w:style>
  <w:style w:type="character" w:styleId="Heading3Char" w:customStyle="1">
    <w:name w:val="Heading 3 Char"/>
    <w:basedOn w:val="DefaultParagraphFont"/>
    <w:link w:val="Heading3"/>
    <w:uiPriority w:val="9"/>
    <w:qFormat/>
    <w:rsid w:val="00d632a8"/>
    <w:rPr>
      <w:rFonts w:ascii="Times New Roman" w:hAnsi="Times New Roman" w:eastAsia="Times New Roman" w:cs="Times New Roman"/>
      <w:b/>
      <w:bCs/>
      <w:sz w:val="27"/>
      <w:szCs w:val="27"/>
    </w:rPr>
  </w:style>
  <w:style w:type="character" w:styleId="ListParagraphChar" w:customStyle="1">
    <w:name w:val="List Paragraph Char"/>
    <w:link w:val="ListParagraph"/>
    <w:uiPriority w:val="34"/>
    <w:qFormat/>
    <w:locked/>
    <w:rsid w:val="00541fad"/>
    <w:rPr>
      <w:rFonts w:ascii="Times New Roman" w:hAnsi="Times New Roman" w:cs="Times New Roman"/>
      <w:sz w:val="24"/>
      <w:szCs w:val="24"/>
    </w:rPr>
  </w:style>
  <w:style w:type="paragraph" w:styleId="Stiltitlu">
    <w:name w:val="Stil titlu"/>
    <w:basedOn w:val="Normal"/>
    <w:next w:val="Corptext"/>
    <w:qFormat/>
    <w:pPr>
      <w:keepNext w:val="true"/>
      <w:spacing w:before="240" w:after="120"/>
    </w:pPr>
    <w:rPr>
      <w:rFonts w:ascii="Liberation Sans" w:hAnsi="Liberation Sans" w:eastAsia="Microsoft YaHei" w:cs="Lucida Sans"/>
      <w:sz w:val="28"/>
      <w:szCs w:val="28"/>
    </w:rPr>
  </w:style>
  <w:style w:type="paragraph" w:styleId="Corptext">
    <w:name w:val="Body Text"/>
    <w:basedOn w:val="Normal"/>
    <w:link w:val="BodyTextChar"/>
    <w:semiHidden/>
    <w:unhideWhenUsed/>
    <w:rsid w:val="00a80791"/>
    <w:pPr>
      <w:spacing w:lineRule="auto" w:line="240" w:before="0" w:after="120"/>
    </w:pPr>
    <w:rPr>
      <w:rFonts w:eastAsia="Times New Roman"/>
      <w:lang w:val="ro-RO" w:eastAsia="ro-RO"/>
    </w:rPr>
  </w:style>
  <w:style w:type="paragraph" w:styleId="List">
    <w:name w:val="List"/>
    <w:basedOn w:val="Corptext"/>
    <w:pPr/>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ListParagraphChar"/>
    <w:uiPriority w:val="34"/>
    <w:qFormat/>
    <w:rsid w:val="00672647"/>
    <w:pPr>
      <w:ind w:left="720" w:hanging="0"/>
    </w:pPr>
    <w:rPr/>
  </w:style>
  <w:style w:type="paragraph" w:styleId="Notdesubsol">
    <w:name w:val="Footnote Text"/>
    <w:basedOn w:val="Normal"/>
    <w:link w:val="FootnoteTextChar"/>
    <w:uiPriority w:val="99"/>
    <w:semiHidden/>
    <w:unhideWhenUsed/>
    <w:rsid w:val="00554906"/>
    <w:pPr>
      <w:spacing w:lineRule="auto" w:line="240" w:before="0" w:after="0"/>
    </w:pPr>
    <w:rPr>
      <w:sz w:val="20"/>
      <w:szCs w:val="20"/>
    </w:rPr>
  </w:style>
  <w:style w:type="paragraph" w:styleId="NormalWeb">
    <w:name w:val="Normal (Web)"/>
    <w:basedOn w:val="Normal"/>
    <w:uiPriority w:val="99"/>
    <w:semiHidden/>
    <w:unhideWhenUsed/>
    <w:qFormat/>
    <w:rsid w:val="00b95416"/>
    <w:pPr>
      <w:spacing w:lineRule="auto" w:line="240" w:beforeAutospacing="1" w:afterAutospacing="1"/>
    </w:pPr>
    <w:rPr>
      <w:rFonts w:eastAsia="Times New Roman"/>
    </w:rPr>
  </w:style>
  <w:style w:type="paragraph" w:styleId="HeaderandFooter">
    <w:name w:val="Header and Footer"/>
    <w:basedOn w:val="Normal"/>
    <w:qFormat/>
    <w:pPr/>
    <w:rPr/>
  </w:style>
  <w:style w:type="paragraph" w:styleId="Antet">
    <w:name w:val="Header"/>
    <w:basedOn w:val="Normal"/>
    <w:link w:val="HeaderChar"/>
    <w:uiPriority w:val="99"/>
    <w:unhideWhenUsed/>
    <w:rsid w:val="00b95416"/>
    <w:pPr>
      <w:tabs>
        <w:tab w:val="clear" w:pos="720"/>
        <w:tab w:val="center" w:pos="4680" w:leader="none"/>
        <w:tab w:val="right" w:pos="9360" w:leader="none"/>
      </w:tabs>
      <w:spacing w:lineRule="auto" w:line="240" w:before="0" w:after="0"/>
    </w:pPr>
    <w:rPr/>
  </w:style>
  <w:style w:type="paragraph" w:styleId="Subsol">
    <w:name w:val="Footer"/>
    <w:basedOn w:val="Normal"/>
    <w:link w:val="FooterChar"/>
    <w:uiPriority w:val="99"/>
    <w:unhideWhenUsed/>
    <w:rsid w:val="00b95416"/>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bc1e52"/>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920b7"/>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4920b7"/>
    <w:pPr/>
    <w:rPr>
      <w:b/>
      <w:bCs/>
    </w:rPr>
  </w:style>
  <w:style w:type="paragraph" w:styleId="Caracter" w:customStyle="1">
    <w:name w:val="Caracter"/>
    <w:basedOn w:val="Normal"/>
    <w:qFormat/>
    <w:rsid w:val="00e32881"/>
    <w:pPr>
      <w:tabs>
        <w:tab w:val="clear" w:pos="720"/>
        <w:tab w:val="left" w:pos="709" w:leader="none"/>
      </w:tabs>
      <w:spacing w:lineRule="auto" w:line="240" w:before="0" w:after="0"/>
    </w:pPr>
    <w:rPr>
      <w:rFonts w:ascii="Tahoma" w:hAnsi="Tahoma" w:eastAsia="Times New Roman"/>
      <w:lang w:val="pl-PL" w:eastAsia="pl-PL"/>
    </w:rPr>
  </w:style>
  <w:style w:type="paragraph" w:styleId="Default" w:customStyle="1">
    <w:name w:val="Default"/>
    <w:qFormat/>
    <w:rsid w:val="00e32881"/>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healthcare-immigration-application/how-much-pay"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E136-D2BD-4331-BF29-63B478B4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Application>LibreOffice/7.0.2.2$Windows_X86_64 LibreOffice_project/8349ace3c3162073abd90d81fd06dcfb6b36b994</Application>
  <Pages>2</Pages>
  <Words>900</Words>
  <Characters>5296</Characters>
  <CharactersWithSpaces>6182</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2020-11-10T09:42:00Z</dcterms:created>
  <dc:creator>Raluca Elena Talos</dc:creator>
  <dc:description/>
  <dc:language>ro-RO</dc:language>
  <cp:lastModifiedBy>Larisa Mezinu</cp:lastModifiedBy>
  <cp:lastPrinted>2020-11-11T08:18:00Z</cp:lastPrinted>
  <dcterms:modified xsi:type="dcterms:W3CDTF">2020-11-12T11:09:00Z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